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AE" w:rsidRDefault="00DC5EAE" w:rsidP="00DC5EAE">
      <w:pPr>
        <w:spacing w:before="100" w:beforeAutospacing="1" w:after="100" w:afterAutospacing="1" w:line="240" w:lineRule="auto"/>
        <w:outlineLvl w:val="0"/>
      </w:pPr>
      <w:r w:rsidRPr="00DC5E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</w:rPr>
        <w:t>Voice to skull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</w:rPr>
        <w:t xml:space="preserve"> – Transcript 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A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harassment technique seemingly inspired by science fiction is reportedly being used to torment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="00353990"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Chinese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people specifically those who dare to stand up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against government corruption an unusual type of harassment has reportedly appeared in china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seemingly taken from the pages of a science fiction novel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some claim the </w:t>
      </w:r>
      <w:r w:rsidR="00353990"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Chinese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regime has developed a special kind of technology used to broadcast information directly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into a person's mind known as electronic harassment it's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allegedly used to silence those who dare to speak out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="00353990"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Wong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hai bong says he's been suffering from what he calls electronic harassment for 12 years he explained that it all started after he filed a corruption report in 2008.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it was against then police chief of the wu ning county public security bureau inside </w:t>
      </w:r>
      <w:r w:rsidR="00353990"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Jiangxi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province soon after he described being illegally detained beaten intimidated and framed not long after that he was involved in a car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accident something he says was staged it left him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hospitalized he explained that since then a device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has been used to send information directly to his mind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they observe my mind with the device and watch my movements they also use the audio function to </w:t>
      </w:r>
      <w:r w:rsidR="00353990"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send voices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to my mind disturbing me around the clock following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his trip to the hospital he says he began to suffer from the unique harassment </w:t>
      </w:r>
      <w:r w:rsidR="00353990"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Wong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says he believes the local police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are behind the </w:t>
      </w:r>
      <w:r w:rsidR="00353990"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electronic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harassment that's because according to </w:t>
      </w:r>
      <w:r w:rsidR="00353990"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Wang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they talked to him through it using their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dialect and accent they don't talk about anything else they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only talk about what </w:t>
      </w:r>
      <w:r w:rsidR="00353990"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I’m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doing disturbing me no matter what </w:t>
      </w:r>
      <w:r w:rsidR="00353990"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I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do no matter what they'll make noise and talk to me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01:41 </w:t>
      </w:r>
      <w:r w:rsidR="00353990"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Wong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told us that sometimes he can hear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five or six people talking simultaneously even up to a dozen he explained that to him it seems that they take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shifts talking insulting and denouncing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him in an effort to spark his anger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and make him talk back according to him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the technology makes it so that only he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can hear the noise he describes it as a never-ending battle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in his mind the local officials are too corrupt they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seek to kill you with this torture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they thought </w:t>
      </w:r>
      <w:r w:rsidR="00353990"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I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couldn't last two years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they never imagined </w:t>
      </w:r>
      <w:r w:rsidR="00353990"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I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would make it this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long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but </w:t>
      </w:r>
      <w:r w:rsidR="00353990"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Wong’s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long-term fatigue has taken a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serious toll on his health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how he suffers from symptoms like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headaches weakened eyesight and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shortness of breath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despite the symptoms </w:t>
      </w:r>
      <w:r w:rsidR="00353990"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Wong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says that his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mental health is intact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in order to prove he's not insane he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underwent two mris and a ct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scan showing that his brain is still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functioning normally </w:t>
      </w:r>
      <w:r w:rsidR="00353990"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Wong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began in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="00353990"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Beijing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in 2015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.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it's taken him four years to get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confirmation about the technology from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china's ministry of public security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the reception staff of the public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security ministry said that they indeed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have this kind of equipment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it's very expensive it's available in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all police departments at the county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level and above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the equipment can monitor your thinking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and send voices to your mind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and talk to you in your head that's what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they said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="00353990"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Wong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says the </w:t>
      </w:r>
      <w:r w:rsidR="00353990"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Chinese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c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ommunist party or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ccp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currently uses the technology to control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tens of thousands of people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he says he's also spoken with other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victims who describe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suffering the same round-the-clock noise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in their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lastRenderedPageBreak/>
        <w:t>minds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some of them reportedly couldn't bear it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and are believed to have committed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suicide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but more and more victims have started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to speak out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the ccp hasn't hidden its intention to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weaponize mind control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regime media mouthpiece </w:t>
      </w:r>
      <w:r w:rsidR="00353990"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Xinhua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reprinted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an article earlier last year speaking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highly of the technology's military and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wartime value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the article says the purpose of mind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control weapons is not the destruction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of an enemy's flesh</w:t>
      </w:r>
      <w:r w:rsidRPr="00A26C19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color w:val="FF0000"/>
          <w:sz w:val="28"/>
          <w:szCs w:val="28"/>
          <w:lang w:eastAsia="en-AU"/>
        </w:rPr>
        <w:t>but of his will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it also says the new</w:t>
      </w:r>
      <w:r w:rsidRPr="00A26C1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technology doesn't require a chip</w:t>
      </w:r>
      <w:r w:rsidRPr="00A26C1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implanted in the human brain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instead electromagnetic waves light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sound waves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smells among other things can be used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>reporting by shu one way</w:t>
      </w:r>
      <w:r w:rsidRP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="00353990">
        <w:rPr>
          <w:rFonts w:ascii="Times New Roman" w:eastAsia="Times New Roman" w:hAnsi="Times New Roman" w:cs="Times New Roman"/>
          <w:sz w:val="28"/>
          <w:szCs w:val="28"/>
          <w:lang w:eastAsia="en-AU"/>
        </w:rPr>
        <w:t>NTD</w:t>
      </w:r>
      <w:r w:rsidRPr="00DC5EAE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news</w:t>
      </w:r>
      <w:r w:rsidRPr="00DC5EA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hyperlink r:id="rId4" w:history="1">
        <w:r w:rsidRPr="00562ECE">
          <w:rPr>
            <w:rStyle w:val="Hyperlink"/>
          </w:rPr>
          <w:t>https://www.youtube.com/watch?v=mLecKwbArDQ</w:t>
        </w:r>
      </w:hyperlink>
      <w:r>
        <w:t xml:space="preserve"> </w:t>
      </w:r>
    </w:p>
    <w:sectPr w:rsidR="00DC5E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5EAE"/>
    <w:rsid w:val="00353990"/>
    <w:rsid w:val="00A26C19"/>
    <w:rsid w:val="00DC5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5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5EA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5EAE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6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4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59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2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7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3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8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7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9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4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9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88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4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0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3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2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0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7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4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2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3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0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5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6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4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7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7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7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7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2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6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4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5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6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0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84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4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1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48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77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2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1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9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6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4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39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1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6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7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8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5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5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5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5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4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9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5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7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3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32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9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8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6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4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8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7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2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5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4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1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3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5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6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7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6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67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LecKwbArD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Warick</dc:creator>
  <cp:lastModifiedBy>Warick</cp:lastModifiedBy>
  <cp:revision>1</cp:revision>
  <dcterms:created xsi:type="dcterms:W3CDTF">2021-07-02T10:30:00Z</dcterms:created>
  <dcterms:modified xsi:type="dcterms:W3CDTF">2021-07-02T11:28:00Z</dcterms:modified>
</cp:coreProperties>
</file>